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53" w:rsidRPr="00705393" w:rsidRDefault="002C6D53" w:rsidP="00705393">
      <w:pPr>
        <w:rPr>
          <w:i/>
          <w:sz w:val="20"/>
          <w:szCs w:val="20"/>
        </w:rPr>
      </w:pPr>
      <w:bookmarkStart w:id="0" w:name="_GoBack"/>
      <w:bookmarkEnd w:id="0"/>
      <w:r w:rsidRPr="007D391D">
        <w:rPr>
          <w:rFonts w:ascii=".VnTime" w:hAnsi=".VnTime"/>
          <w:b/>
          <w:sz w:val="26"/>
          <w:szCs w:val="26"/>
        </w:rPr>
        <w:t xml:space="preserve">  </w:t>
      </w:r>
      <w:r w:rsidRPr="007D391D"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</w:t>
      </w:r>
    </w:p>
    <w:tbl>
      <w:tblPr>
        <w:tblW w:w="10737" w:type="dxa"/>
        <w:tblInd w:w="-792" w:type="dxa"/>
        <w:tblLook w:val="01E0" w:firstRow="1" w:lastRow="1" w:firstColumn="1" w:lastColumn="1" w:noHBand="0" w:noVBand="0"/>
      </w:tblPr>
      <w:tblGrid>
        <w:gridCol w:w="4752"/>
        <w:gridCol w:w="180"/>
        <w:gridCol w:w="5805"/>
      </w:tblGrid>
      <w:tr w:rsidR="002C6D53" w:rsidTr="005D0F6D">
        <w:trPr>
          <w:trHeight w:val="349"/>
        </w:trPr>
        <w:tc>
          <w:tcPr>
            <w:tcW w:w="4752" w:type="dxa"/>
          </w:tcPr>
          <w:p w:rsidR="002C6D53" w:rsidRPr="00177EF4" w:rsidRDefault="002C6D53" w:rsidP="005D0F6D">
            <w:pPr>
              <w:jc w:val="center"/>
            </w:pPr>
            <w:r w:rsidRPr="005D0F6D">
              <w:rPr>
                <w:sz w:val="26"/>
              </w:rPr>
              <w:t>CỤC TH</w:t>
            </w:r>
            <w:r w:rsidR="005D0F6D" w:rsidRPr="005D0F6D">
              <w:rPr>
                <w:sz w:val="26"/>
              </w:rPr>
              <w:t>ADS</w:t>
            </w:r>
            <w:r w:rsidRPr="005D0F6D">
              <w:rPr>
                <w:sz w:val="26"/>
              </w:rPr>
              <w:t xml:space="preserve"> TỈNH HÀ TĨNH</w:t>
            </w:r>
          </w:p>
        </w:tc>
        <w:tc>
          <w:tcPr>
            <w:tcW w:w="5985" w:type="dxa"/>
            <w:gridSpan w:val="2"/>
          </w:tcPr>
          <w:p w:rsidR="002C6D53" w:rsidRPr="00177EF4" w:rsidRDefault="00177EF4" w:rsidP="00CC1AE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C6D53" w:rsidRPr="005D0F6D">
              <w:rPr>
                <w:b/>
                <w:sz w:val="26"/>
              </w:rPr>
              <w:t>CỘNG HÒA XÃ HỘI CHỦ NGHĨA VIỆT NAM</w:t>
            </w:r>
          </w:p>
        </w:tc>
      </w:tr>
      <w:tr w:rsidR="002C6D53" w:rsidTr="005D0F6D">
        <w:trPr>
          <w:trHeight w:val="349"/>
        </w:trPr>
        <w:tc>
          <w:tcPr>
            <w:tcW w:w="4932" w:type="dxa"/>
            <w:gridSpan w:val="2"/>
          </w:tcPr>
          <w:p w:rsidR="002C6D53" w:rsidRPr="00705393" w:rsidRDefault="008F42F3" w:rsidP="0070539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="002C6D53" w:rsidRPr="00705393">
              <w:rPr>
                <w:b/>
                <w:sz w:val="26"/>
              </w:rPr>
              <w:t>CHI CỤC THI HÀNH ÁN DÂN SỰ</w:t>
            </w:r>
          </w:p>
        </w:tc>
        <w:tc>
          <w:tcPr>
            <w:tcW w:w="5805" w:type="dxa"/>
          </w:tcPr>
          <w:p w:rsidR="002C6D53" w:rsidRPr="005D0F6D" w:rsidRDefault="00177EF4" w:rsidP="00177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2C6D53" w:rsidRPr="005D0F6D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2C6D53" w:rsidTr="005D0F6D">
        <w:trPr>
          <w:trHeight w:val="349"/>
        </w:trPr>
        <w:tc>
          <w:tcPr>
            <w:tcW w:w="4932" w:type="dxa"/>
            <w:gridSpan w:val="2"/>
          </w:tcPr>
          <w:p w:rsidR="002C6D53" w:rsidRPr="00705393" w:rsidRDefault="00877C50" w:rsidP="005D0F6D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207645</wp:posOffset>
                      </wp:positionV>
                      <wp:extent cx="1374140" cy="0"/>
                      <wp:effectExtent l="8890" t="12065" r="7620" b="698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FB287A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6.35pt" to="170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Bx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6z8VOe5S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"/>
                  </w:pict>
                </mc:Fallback>
              </mc:AlternateContent>
            </w:r>
            <w:r w:rsidR="00177EF4">
              <w:rPr>
                <w:b/>
                <w:sz w:val="26"/>
              </w:rPr>
              <w:t xml:space="preserve">HUYỆN </w:t>
            </w:r>
            <w:r w:rsidR="005D0F6D">
              <w:rPr>
                <w:b/>
                <w:sz w:val="26"/>
              </w:rPr>
              <w:t>CAN LỘC</w:t>
            </w:r>
          </w:p>
        </w:tc>
        <w:tc>
          <w:tcPr>
            <w:tcW w:w="5805" w:type="dxa"/>
          </w:tcPr>
          <w:p w:rsidR="002C6D53" w:rsidRPr="00705393" w:rsidRDefault="00877C50" w:rsidP="00CC1AE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58420</wp:posOffset>
                      </wp:positionV>
                      <wp:extent cx="1485900" cy="0"/>
                      <wp:effectExtent l="12065" t="5715" r="6985" b="1333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F6F1C89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4.6pt" to="190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Q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n08X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"/>
                  </w:pict>
                </mc:Fallback>
              </mc:AlternateContent>
            </w:r>
          </w:p>
        </w:tc>
      </w:tr>
    </w:tbl>
    <w:p w:rsidR="002C6D53" w:rsidRPr="00177EF4" w:rsidRDefault="00D60FD7" w:rsidP="005D0F6D">
      <w:pPr>
        <w:tabs>
          <w:tab w:val="left" w:pos="5380"/>
        </w:tabs>
        <w:spacing w:before="240"/>
        <w:jc w:val="center"/>
        <w:rPr>
          <w:i/>
          <w:sz w:val="26"/>
          <w:szCs w:val="26"/>
        </w:rPr>
      </w:pPr>
      <w:r>
        <w:rPr>
          <w:sz w:val="26"/>
          <w:szCs w:val="26"/>
        </w:rPr>
        <w:t>Số: 287</w:t>
      </w:r>
      <w:r w:rsidR="002C6D53" w:rsidRPr="00177EF4">
        <w:rPr>
          <w:sz w:val="26"/>
          <w:szCs w:val="26"/>
        </w:rPr>
        <w:t>/TB-CCTHA</w:t>
      </w:r>
      <w:r w:rsidR="00177EF4" w:rsidRPr="00177EF4">
        <w:rPr>
          <w:sz w:val="26"/>
          <w:szCs w:val="26"/>
        </w:rPr>
        <w:t>DS</w:t>
      </w:r>
      <w:r w:rsidR="002C6D53" w:rsidRPr="00177EF4">
        <w:rPr>
          <w:sz w:val="26"/>
          <w:szCs w:val="26"/>
        </w:rPr>
        <w:t xml:space="preserve">                           </w:t>
      </w:r>
      <w:r w:rsidR="008F42F3">
        <w:rPr>
          <w:sz w:val="26"/>
          <w:szCs w:val="26"/>
        </w:rPr>
        <w:t xml:space="preserve">   </w:t>
      </w:r>
      <w:r w:rsidR="005D0F6D">
        <w:rPr>
          <w:i/>
          <w:sz w:val="26"/>
          <w:szCs w:val="26"/>
        </w:rPr>
        <w:t>Can Lộc</w:t>
      </w:r>
      <w:r w:rsidR="009D24DC">
        <w:rPr>
          <w:i/>
          <w:sz w:val="26"/>
          <w:szCs w:val="26"/>
        </w:rPr>
        <w:t xml:space="preserve">, ngày </w:t>
      </w:r>
      <w:r w:rsidR="005D0F6D">
        <w:rPr>
          <w:i/>
          <w:sz w:val="26"/>
          <w:szCs w:val="26"/>
        </w:rPr>
        <w:t>0</w:t>
      </w:r>
      <w:r w:rsidR="000E42AC">
        <w:rPr>
          <w:i/>
          <w:sz w:val="26"/>
          <w:szCs w:val="26"/>
        </w:rPr>
        <w:t>3</w:t>
      </w:r>
      <w:r w:rsidR="009D24DC">
        <w:rPr>
          <w:i/>
          <w:sz w:val="26"/>
          <w:szCs w:val="26"/>
        </w:rPr>
        <w:t xml:space="preserve"> </w:t>
      </w:r>
      <w:proofErr w:type="gramStart"/>
      <w:r w:rsidR="009D24DC">
        <w:rPr>
          <w:i/>
          <w:sz w:val="26"/>
          <w:szCs w:val="26"/>
        </w:rPr>
        <w:t xml:space="preserve">tháng  </w:t>
      </w:r>
      <w:r w:rsidR="005D0F6D">
        <w:rPr>
          <w:i/>
          <w:sz w:val="26"/>
          <w:szCs w:val="26"/>
        </w:rPr>
        <w:t>11</w:t>
      </w:r>
      <w:proofErr w:type="gramEnd"/>
      <w:r w:rsidR="005D0F6D">
        <w:rPr>
          <w:i/>
          <w:sz w:val="26"/>
          <w:szCs w:val="26"/>
        </w:rPr>
        <w:t xml:space="preserve"> </w:t>
      </w:r>
      <w:r w:rsidR="009D24DC">
        <w:rPr>
          <w:i/>
          <w:sz w:val="26"/>
          <w:szCs w:val="26"/>
        </w:rPr>
        <w:t xml:space="preserve"> </w:t>
      </w:r>
      <w:r w:rsidR="002C6D53" w:rsidRPr="00177EF4">
        <w:rPr>
          <w:i/>
          <w:sz w:val="26"/>
          <w:szCs w:val="26"/>
        </w:rPr>
        <w:t>năm 20</w:t>
      </w:r>
      <w:r w:rsidR="008F42F3">
        <w:rPr>
          <w:i/>
          <w:sz w:val="26"/>
          <w:szCs w:val="26"/>
        </w:rPr>
        <w:t>2</w:t>
      </w:r>
      <w:r w:rsidR="005D0F6D">
        <w:rPr>
          <w:i/>
          <w:sz w:val="26"/>
          <w:szCs w:val="26"/>
        </w:rPr>
        <w:t>1</w:t>
      </w:r>
    </w:p>
    <w:p w:rsidR="002C6D53" w:rsidRPr="00705393" w:rsidRDefault="002C6D53" w:rsidP="00C6610F">
      <w:pPr>
        <w:jc w:val="center"/>
        <w:rPr>
          <w:b/>
          <w:sz w:val="28"/>
          <w:szCs w:val="28"/>
        </w:rPr>
      </w:pPr>
    </w:p>
    <w:p w:rsidR="002C6D53" w:rsidRPr="007D391D" w:rsidRDefault="002C6D53" w:rsidP="00C6610F">
      <w:pPr>
        <w:jc w:val="center"/>
        <w:rPr>
          <w:b/>
          <w:sz w:val="28"/>
          <w:szCs w:val="28"/>
        </w:rPr>
      </w:pPr>
      <w:r w:rsidRPr="007D391D">
        <w:rPr>
          <w:b/>
          <w:sz w:val="28"/>
          <w:szCs w:val="28"/>
        </w:rPr>
        <w:t xml:space="preserve">THÔNG BÁO </w:t>
      </w:r>
    </w:p>
    <w:p w:rsidR="002C6D53" w:rsidRPr="007D391D" w:rsidRDefault="002C6D53" w:rsidP="00C6610F">
      <w:pPr>
        <w:jc w:val="center"/>
        <w:rPr>
          <w:b/>
          <w:sz w:val="28"/>
          <w:szCs w:val="28"/>
        </w:rPr>
      </w:pPr>
      <w:r w:rsidRPr="007D391D">
        <w:rPr>
          <w:b/>
          <w:sz w:val="28"/>
          <w:szCs w:val="28"/>
        </w:rPr>
        <w:t xml:space="preserve">Về </w:t>
      </w:r>
      <w:r>
        <w:rPr>
          <w:b/>
          <w:sz w:val="28"/>
          <w:szCs w:val="28"/>
        </w:rPr>
        <w:t xml:space="preserve">việc lựa chọn </w:t>
      </w:r>
      <w:r w:rsidRPr="007D391D">
        <w:rPr>
          <w:b/>
          <w:sz w:val="28"/>
          <w:szCs w:val="28"/>
        </w:rPr>
        <w:t xml:space="preserve">tổ chức bán đấu giá  </w:t>
      </w:r>
    </w:p>
    <w:p w:rsidR="002C6D53" w:rsidRPr="007D391D" w:rsidRDefault="00877C50" w:rsidP="00262D87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76200</wp:posOffset>
                </wp:positionV>
                <wp:extent cx="1068705" cy="0"/>
                <wp:effectExtent l="13970" t="10160" r="12700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3A1C06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6pt" to="271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1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0Nn9Kpx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"/>
            </w:pict>
          </mc:Fallback>
        </mc:AlternateContent>
      </w:r>
      <w:r w:rsidR="002C6D53" w:rsidRPr="007D391D">
        <w:rPr>
          <w:sz w:val="28"/>
          <w:szCs w:val="28"/>
        </w:rPr>
        <w:tab/>
      </w:r>
      <w:r w:rsidR="002C6D53" w:rsidRPr="007D391D">
        <w:rPr>
          <w:sz w:val="28"/>
          <w:szCs w:val="28"/>
        </w:rPr>
        <w:tab/>
      </w:r>
      <w:r w:rsidR="002C6D53" w:rsidRPr="007D391D">
        <w:rPr>
          <w:bCs/>
          <w:i/>
          <w:sz w:val="28"/>
          <w:szCs w:val="28"/>
        </w:rPr>
        <w:t xml:space="preserve">   </w:t>
      </w:r>
    </w:p>
    <w:p w:rsidR="002C6D53" w:rsidRPr="00705393" w:rsidRDefault="002C6D53" w:rsidP="00C6610F">
      <w:pPr>
        <w:jc w:val="both"/>
        <w:rPr>
          <w:sz w:val="16"/>
          <w:szCs w:val="28"/>
        </w:rPr>
      </w:pPr>
    </w:p>
    <w:p w:rsidR="002C6D53" w:rsidRDefault="002C6D53" w:rsidP="009A4626">
      <w:pPr>
        <w:spacing w:line="300" w:lineRule="auto"/>
        <w:jc w:val="both"/>
        <w:rPr>
          <w:sz w:val="28"/>
          <w:szCs w:val="28"/>
        </w:rPr>
      </w:pPr>
      <w:r w:rsidRPr="007D391D">
        <w:rPr>
          <w:sz w:val="28"/>
          <w:szCs w:val="28"/>
        </w:rPr>
        <w:tab/>
        <w:t xml:space="preserve">Căn cứ khoản 2 Điều 101 Luật </w:t>
      </w:r>
      <w:r w:rsidR="008F42F3">
        <w:rPr>
          <w:sz w:val="28"/>
          <w:szCs w:val="28"/>
        </w:rPr>
        <w:t>T</w:t>
      </w:r>
      <w:r w:rsidRPr="007D391D">
        <w:rPr>
          <w:sz w:val="28"/>
          <w:szCs w:val="28"/>
        </w:rPr>
        <w:t>hi hành án dân sự (được sửa đổi, bổ sung năm 2014);</w:t>
      </w:r>
    </w:p>
    <w:p w:rsidR="002C6D53" w:rsidRDefault="002C6D53" w:rsidP="009A462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Căn cứ </w:t>
      </w:r>
      <w:r w:rsidR="000D020C">
        <w:rPr>
          <w:sz w:val="28"/>
          <w:szCs w:val="28"/>
        </w:rPr>
        <w:t>Đ</w:t>
      </w:r>
      <w:r>
        <w:rPr>
          <w:sz w:val="28"/>
          <w:szCs w:val="28"/>
        </w:rPr>
        <w:t>iều 56 Luật Đấu giá tài sản;</w:t>
      </w:r>
    </w:p>
    <w:p w:rsidR="008F42F3" w:rsidRDefault="008F42F3" w:rsidP="009A4626">
      <w:pPr>
        <w:spacing w:line="300" w:lineRule="auto"/>
        <w:ind w:firstLine="720"/>
        <w:jc w:val="both"/>
        <w:rPr>
          <w:sz w:val="28"/>
          <w:szCs w:val="28"/>
          <w:lang w:val="nl-NL"/>
        </w:rPr>
      </w:pPr>
      <w:r w:rsidRPr="000A51D2">
        <w:rPr>
          <w:sz w:val="28"/>
          <w:szCs w:val="28"/>
        </w:rPr>
        <w:t xml:space="preserve">Căn cứ </w:t>
      </w:r>
      <w:r w:rsidRPr="004B3BCB">
        <w:rPr>
          <w:sz w:val="28"/>
          <w:szCs w:val="28"/>
        </w:rPr>
        <w:t xml:space="preserve">Bản án số </w:t>
      </w:r>
      <w:r w:rsidR="005D0F6D">
        <w:rPr>
          <w:sz w:val="28"/>
          <w:szCs w:val="28"/>
        </w:rPr>
        <w:t>28/2021/HSST ngày 30/7/2021</w:t>
      </w:r>
      <w:r>
        <w:rPr>
          <w:sz w:val="28"/>
          <w:szCs w:val="28"/>
        </w:rPr>
        <w:t xml:space="preserve"> </w:t>
      </w:r>
      <w:r w:rsidRPr="004B3BCB">
        <w:rPr>
          <w:sz w:val="28"/>
          <w:szCs w:val="28"/>
        </w:rPr>
        <w:t>của TAN</w:t>
      </w:r>
      <w:r>
        <w:rPr>
          <w:sz w:val="28"/>
          <w:szCs w:val="28"/>
        </w:rPr>
        <w:t xml:space="preserve">D huyện </w:t>
      </w:r>
      <w:r w:rsidR="005D0F6D">
        <w:rPr>
          <w:sz w:val="28"/>
          <w:szCs w:val="28"/>
        </w:rPr>
        <w:t>Can Lộc; Bản án số 123/2021/HSPT ngày 01/10/2021 của TAND</w:t>
      </w:r>
      <w:r>
        <w:rPr>
          <w:sz w:val="28"/>
          <w:szCs w:val="28"/>
        </w:rPr>
        <w:t xml:space="preserve"> tỉnh Hà Tĩnh</w:t>
      </w:r>
      <w:r w:rsidRPr="003C3085">
        <w:rPr>
          <w:sz w:val="28"/>
          <w:szCs w:val="28"/>
          <w:lang w:val="nl-NL"/>
        </w:rPr>
        <w:t>;</w:t>
      </w:r>
    </w:p>
    <w:p w:rsidR="008F42F3" w:rsidRPr="000A51D2" w:rsidRDefault="008F42F3" w:rsidP="009A4626">
      <w:pPr>
        <w:spacing w:line="300" w:lineRule="auto"/>
        <w:ind w:left="-57" w:right="57" w:firstLine="777"/>
        <w:jc w:val="both"/>
        <w:rPr>
          <w:sz w:val="28"/>
          <w:szCs w:val="28"/>
        </w:rPr>
      </w:pPr>
      <w:r w:rsidRPr="005B3EAB">
        <w:rPr>
          <w:sz w:val="28"/>
          <w:szCs w:val="28"/>
        </w:rPr>
        <w:t xml:space="preserve">Căn cứ </w:t>
      </w:r>
      <w:r w:rsidRPr="00866AB8">
        <w:rPr>
          <w:sz w:val="28"/>
          <w:szCs w:val="28"/>
        </w:rPr>
        <w:t xml:space="preserve">Quyết định </w:t>
      </w:r>
      <w:r>
        <w:rPr>
          <w:sz w:val="28"/>
          <w:szCs w:val="28"/>
        </w:rPr>
        <w:t>T</w:t>
      </w:r>
      <w:r w:rsidRPr="00866AB8">
        <w:rPr>
          <w:sz w:val="28"/>
          <w:szCs w:val="28"/>
        </w:rPr>
        <w:t>hi hành án số</w:t>
      </w:r>
      <w:r>
        <w:rPr>
          <w:sz w:val="28"/>
          <w:szCs w:val="28"/>
        </w:rPr>
        <w:t xml:space="preserve"> </w:t>
      </w:r>
      <w:r w:rsidR="005D0F6D">
        <w:rPr>
          <w:sz w:val="28"/>
          <w:szCs w:val="28"/>
        </w:rPr>
        <w:t>11</w:t>
      </w:r>
      <w:r w:rsidRPr="00710A03">
        <w:rPr>
          <w:sz w:val="28"/>
          <w:szCs w:val="28"/>
        </w:rPr>
        <w:t>/</w:t>
      </w:r>
      <w:r w:rsidRPr="00866AB8">
        <w:rPr>
          <w:sz w:val="28"/>
          <w:szCs w:val="28"/>
        </w:rPr>
        <w:t>QĐ-</w:t>
      </w:r>
      <w:r>
        <w:rPr>
          <w:sz w:val="28"/>
          <w:szCs w:val="28"/>
        </w:rPr>
        <w:t>CC</w:t>
      </w:r>
      <w:r w:rsidRPr="00866AB8">
        <w:rPr>
          <w:sz w:val="28"/>
          <w:szCs w:val="28"/>
        </w:rPr>
        <w:t>THA</w:t>
      </w:r>
      <w:r>
        <w:rPr>
          <w:sz w:val="28"/>
          <w:szCs w:val="28"/>
        </w:rPr>
        <w:t>DS</w:t>
      </w:r>
      <w:r w:rsidR="005D0F6D">
        <w:rPr>
          <w:sz w:val="28"/>
          <w:szCs w:val="28"/>
        </w:rPr>
        <w:t xml:space="preserve">, Quyết định thi hành án số 13/QĐ-CCTHADS, </w:t>
      </w:r>
      <w:r w:rsidR="005D0F6D" w:rsidRPr="00866AB8">
        <w:rPr>
          <w:sz w:val="28"/>
          <w:szCs w:val="28"/>
        </w:rPr>
        <w:t xml:space="preserve">Quyết định </w:t>
      </w:r>
      <w:r w:rsidR="005D0F6D">
        <w:rPr>
          <w:sz w:val="28"/>
          <w:szCs w:val="28"/>
        </w:rPr>
        <w:t>T</w:t>
      </w:r>
      <w:r w:rsidR="005D0F6D" w:rsidRPr="00866AB8">
        <w:rPr>
          <w:sz w:val="28"/>
          <w:szCs w:val="28"/>
        </w:rPr>
        <w:t>hi hành án số</w:t>
      </w:r>
      <w:r w:rsidR="005D0F6D">
        <w:rPr>
          <w:sz w:val="28"/>
          <w:szCs w:val="28"/>
        </w:rPr>
        <w:t xml:space="preserve"> 14</w:t>
      </w:r>
      <w:r w:rsidR="005D0F6D" w:rsidRPr="00710A03">
        <w:rPr>
          <w:sz w:val="28"/>
          <w:szCs w:val="28"/>
        </w:rPr>
        <w:t>/</w:t>
      </w:r>
      <w:r w:rsidR="005D0F6D" w:rsidRPr="00866AB8">
        <w:rPr>
          <w:sz w:val="28"/>
          <w:szCs w:val="28"/>
        </w:rPr>
        <w:t>QĐ-</w:t>
      </w:r>
      <w:r w:rsidR="005D0F6D">
        <w:rPr>
          <w:sz w:val="28"/>
          <w:szCs w:val="28"/>
        </w:rPr>
        <w:t>CC</w:t>
      </w:r>
      <w:r w:rsidR="005D0F6D" w:rsidRPr="00866AB8">
        <w:rPr>
          <w:sz w:val="28"/>
          <w:szCs w:val="28"/>
        </w:rPr>
        <w:t>THA</w:t>
      </w:r>
      <w:r w:rsidR="005D0F6D">
        <w:rPr>
          <w:sz w:val="28"/>
          <w:szCs w:val="28"/>
        </w:rPr>
        <w:t xml:space="preserve">DS và Quyết định thi hành án số 15/QĐ-CCTHADS </w:t>
      </w:r>
      <w:r w:rsidRPr="00866AB8">
        <w:rPr>
          <w:sz w:val="28"/>
          <w:szCs w:val="28"/>
        </w:rPr>
        <w:t xml:space="preserve">ngày </w:t>
      </w:r>
      <w:r w:rsidR="005D0F6D">
        <w:rPr>
          <w:sz w:val="28"/>
          <w:szCs w:val="28"/>
        </w:rPr>
        <w:t>12/10/2021</w:t>
      </w:r>
      <w:r w:rsidRPr="00866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 cục Thi hành án dân sự huyện </w:t>
      </w:r>
      <w:r w:rsidR="005D0F6D">
        <w:rPr>
          <w:sz w:val="28"/>
          <w:szCs w:val="28"/>
        </w:rPr>
        <w:t>Can Lộc</w:t>
      </w:r>
      <w:r>
        <w:rPr>
          <w:sz w:val="28"/>
          <w:szCs w:val="28"/>
        </w:rPr>
        <w:t>, tỉnh Hà Tĩnh;</w:t>
      </w:r>
    </w:p>
    <w:p w:rsidR="008F42F3" w:rsidRPr="008F42F3" w:rsidRDefault="008F42F3" w:rsidP="009A4626">
      <w:pPr>
        <w:spacing w:line="300" w:lineRule="auto"/>
        <w:jc w:val="both"/>
        <w:rPr>
          <w:sz w:val="28"/>
          <w:szCs w:val="28"/>
          <w:lang w:val="nl-NL"/>
        </w:rPr>
      </w:pPr>
      <w:r w:rsidRPr="000A51D2">
        <w:rPr>
          <w:sz w:val="28"/>
          <w:szCs w:val="28"/>
        </w:rPr>
        <w:tab/>
      </w:r>
      <w:r w:rsidRPr="000A51D2">
        <w:rPr>
          <w:sz w:val="28"/>
          <w:szCs w:val="28"/>
          <w:lang w:val="nl-NL"/>
        </w:rPr>
        <w:t xml:space="preserve">Căn cứ </w:t>
      </w:r>
      <w:r w:rsidR="005D0F6D">
        <w:rPr>
          <w:sz w:val="28"/>
          <w:szCs w:val="28"/>
          <w:lang w:val="nl-NL"/>
        </w:rPr>
        <w:t>đơn yêu cầu bán tài sản của đương sự.</w:t>
      </w:r>
    </w:p>
    <w:p w:rsidR="002C6D53" w:rsidRDefault="002C6D53" w:rsidP="009A4626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 cục Thi hành án dân sự </w:t>
      </w:r>
      <w:r w:rsidR="008F42F3">
        <w:rPr>
          <w:sz w:val="28"/>
          <w:szCs w:val="28"/>
        </w:rPr>
        <w:t xml:space="preserve">huyện </w:t>
      </w:r>
      <w:r w:rsidR="009A4626">
        <w:rPr>
          <w:sz w:val="28"/>
          <w:szCs w:val="28"/>
        </w:rPr>
        <w:t>Can Lộc</w:t>
      </w:r>
      <w:r>
        <w:rPr>
          <w:sz w:val="28"/>
          <w:szCs w:val="28"/>
        </w:rPr>
        <w:t xml:space="preserve"> thông báo công khai trên Trang thông tin điện tử của Cục Thi hành án dân sự tỉnh Hà Tĩnh</w:t>
      </w:r>
      <w:r w:rsidR="000D020C">
        <w:rPr>
          <w:sz w:val="28"/>
          <w:szCs w:val="28"/>
        </w:rPr>
        <w:t xml:space="preserve">, Cổng thông tin điện tử Tổng cục Thi hành án dân sự </w:t>
      </w:r>
      <w:r w:rsidR="008F42F3">
        <w:rPr>
          <w:sz w:val="28"/>
          <w:szCs w:val="28"/>
        </w:rPr>
        <w:t>và Cổng thông tin điện tử quốc gia về đấu giá tài sản</w:t>
      </w:r>
      <w:r>
        <w:rPr>
          <w:sz w:val="28"/>
          <w:szCs w:val="28"/>
        </w:rPr>
        <w:t xml:space="preserve"> để lựa chọn tổ chức bán đấu giá tài sản như sau:</w:t>
      </w:r>
    </w:p>
    <w:p w:rsidR="002C6D53" w:rsidRDefault="002C6D53" w:rsidP="009A4626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Tên tài sản bán đấu giá: </w:t>
      </w:r>
    </w:p>
    <w:p w:rsidR="009A4626" w:rsidRPr="00B02FE1" w:rsidRDefault="009A4626" w:rsidP="009A4626">
      <w:pPr>
        <w:spacing w:line="300" w:lineRule="auto"/>
        <w:ind w:firstLine="720"/>
        <w:jc w:val="both"/>
        <w:rPr>
          <w:spacing w:val="4"/>
          <w:sz w:val="28"/>
          <w:szCs w:val="28"/>
          <w:lang w:val="nl-NL"/>
        </w:rPr>
      </w:pPr>
      <w:r>
        <w:rPr>
          <w:sz w:val="28"/>
          <w:szCs w:val="28"/>
        </w:rPr>
        <w:t>1. Xe mô tô nhãn hiệu Exciter, Biển kiểm soát 38P1-048.98</w:t>
      </w:r>
    </w:p>
    <w:p w:rsidR="002C6D53" w:rsidRPr="009A4626" w:rsidRDefault="002C6D53" w:rsidP="009A4626">
      <w:pPr>
        <w:spacing w:line="300" w:lineRule="auto"/>
        <w:ind w:firstLine="720"/>
        <w:jc w:val="both"/>
        <w:rPr>
          <w:spacing w:val="-8"/>
          <w:sz w:val="28"/>
          <w:szCs w:val="28"/>
          <w:lang w:val="nl-NL"/>
        </w:rPr>
      </w:pPr>
      <w:r>
        <w:rPr>
          <w:spacing w:val="6"/>
          <w:sz w:val="28"/>
          <w:szCs w:val="28"/>
          <w:lang w:val="nl-NL"/>
        </w:rPr>
        <w:t xml:space="preserve">Giá khởi điểm của tài sản đấu giá: </w:t>
      </w:r>
      <w:r w:rsidR="009A4626">
        <w:rPr>
          <w:spacing w:val="6"/>
          <w:sz w:val="28"/>
          <w:szCs w:val="28"/>
          <w:lang w:val="nl-NL"/>
        </w:rPr>
        <w:t>13.000</w:t>
      </w:r>
      <w:r w:rsidR="008F42F3">
        <w:rPr>
          <w:spacing w:val="6"/>
          <w:sz w:val="28"/>
          <w:szCs w:val="28"/>
          <w:lang w:val="nl-NL"/>
        </w:rPr>
        <w:t>.0</w:t>
      </w:r>
      <w:r>
        <w:rPr>
          <w:spacing w:val="6"/>
          <w:sz w:val="28"/>
          <w:szCs w:val="28"/>
          <w:lang w:val="nl-NL"/>
        </w:rPr>
        <w:t xml:space="preserve">00 </w:t>
      </w:r>
      <w:r w:rsidR="009A4626">
        <w:rPr>
          <w:spacing w:val="6"/>
          <w:sz w:val="28"/>
          <w:szCs w:val="28"/>
          <w:lang w:val="nl-NL"/>
        </w:rPr>
        <w:t>đồng</w:t>
      </w:r>
      <w:r>
        <w:rPr>
          <w:spacing w:val="6"/>
          <w:sz w:val="28"/>
          <w:szCs w:val="28"/>
          <w:lang w:val="nl-NL"/>
        </w:rPr>
        <w:t xml:space="preserve"> </w:t>
      </w:r>
      <w:r w:rsidRPr="009A4626">
        <w:rPr>
          <w:i/>
          <w:spacing w:val="-8"/>
          <w:sz w:val="28"/>
          <w:szCs w:val="28"/>
          <w:lang w:val="nl-NL"/>
        </w:rPr>
        <w:t>(</w:t>
      </w:r>
      <w:r w:rsidR="009A4626" w:rsidRPr="009A4626">
        <w:rPr>
          <w:i/>
          <w:spacing w:val="-8"/>
          <w:sz w:val="28"/>
          <w:szCs w:val="28"/>
          <w:lang w:val="nl-NL"/>
        </w:rPr>
        <w:t>Mười ba triệu</w:t>
      </w:r>
      <w:r w:rsidR="008F42F3" w:rsidRPr="009A4626">
        <w:rPr>
          <w:i/>
          <w:spacing w:val="-8"/>
          <w:sz w:val="28"/>
          <w:szCs w:val="28"/>
          <w:lang w:val="nl-NL"/>
        </w:rPr>
        <w:t xml:space="preserve"> đồng</w:t>
      </w:r>
      <w:r w:rsidRPr="009A4626">
        <w:rPr>
          <w:i/>
          <w:spacing w:val="-8"/>
          <w:sz w:val="28"/>
          <w:szCs w:val="28"/>
          <w:lang w:val="nl-NL"/>
        </w:rPr>
        <w:t>).</w:t>
      </w:r>
    </w:p>
    <w:p w:rsidR="009A4626" w:rsidRPr="00B02FE1" w:rsidRDefault="009A4626" w:rsidP="009A4626">
      <w:pPr>
        <w:spacing w:line="300" w:lineRule="auto"/>
        <w:ind w:firstLine="720"/>
        <w:jc w:val="both"/>
        <w:rPr>
          <w:spacing w:val="4"/>
          <w:sz w:val="28"/>
          <w:szCs w:val="28"/>
          <w:lang w:val="nl-NL"/>
        </w:rPr>
      </w:pPr>
      <w:r>
        <w:rPr>
          <w:spacing w:val="6"/>
          <w:sz w:val="28"/>
          <w:szCs w:val="28"/>
          <w:lang w:val="nl-NL"/>
        </w:rPr>
        <w:t xml:space="preserve">2. </w:t>
      </w:r>
      <w:r>
        <w:rPr>
          <w:sz w:val="28"/>
          <w:szCs w:val="28"/>
        </w:rPr>
        <w:t>Xe mô tô nhãn hiệu Exciter, Biển kiểm soát 37F1-585.95</w:t>
      </w:r>
    </w:p>
    <w:p w:rsidR="009A4626" w:rsidRPr="009A4626" w:rsidRDefault="009A4626" w:rsidP="009A4626">
      <w:pPr>
        <w:spacing w:line="300" w:lineRule="auto"/>
        <w:ind w:firstLine="720"/>
        <w:jc w:val="both"/>
        <w:rPr>
          <w:spacing w:val="-8"/>
          <w:sz w:val="28"/>
          <w:szCs w:val="28"/>
          <w:lang w:val="nl-NL"/>
        </w:rPr>
      </w:pPr>
      <w:r>
        <w:rPr>
          <w:spacing w:val="6"/>
          <w:sz w:val="28"/>
          <w:szCs w:val="28"/>
          <w:lang w:val="nl-NL"/>
        </w:rPr>
        <w:t xml:space="preserve">Giá khởi điểm của tài sản đấu giá: 12.000.000 đồng </w:t>
      </w:r>
      <w:r w:rsidRPr="009A4626">
        <w:rPr>
          <w:i/>
          <w:spacing w:val="-8"/>
          <w:sz w:val="28"/>
          <w:szCs w:val="28"/>
          <w:lang w:val="nl-NL"/>
        </w:rPr>
        <w:t>(Mười hai triệu đồng).</w:t>
      </w:r>
    </w:p>
    <w:p w:rsidR="002C6D53" w:rsidRDefault="002C6D53" w:rsidP="009A4626">
      <w:pPr>
        <w:spacing w:line="300" w:lineRule="auto"/>
        <w:ind w:firstLine="720"/>
        <w:jc w:val="both"/>
        <w:rPr>
          <w:spacing w:val="6"/>
          <w:sz w:val="28"/>
          <w:szCs w:val="28"/>
          <w:lang w:val="nl-NL"/>
        </w:rPr>
      </w:pPr>
      <w:r>
        <w:rPr>
          <w:spacing w:val="6"/>
          <w:sz w:val="28"/>
          <w:szCs w:val="28"/>
          <w:lang w:val="nl-NL"/>
        </w:rPr>
        <w:t xml:space="preserve">- Tiêu chí lựa chọn tổ chức đấu giá tài sản: Tổ chức đấu giá phải có đầy đủ các tiêu chí theo quy định tại </w:t>
      </w:r>
      <w:r w:rsidR="000D020C">
        <w:rPr>
          <w:spacing w:val="6"/>
          <w:sz w:val="28"/>
          <w:szCs w:val="28"/>
          <w:lang w:val="nl-NL"/>
        </w:rPr>
        <w:t>k</w:t>
      </w:r>
      <w:r>
        <w:rPr>
          <w:spacing w:val="6"/>
          <w:sz w:val="28"/>
          <w:szCs w:val="28"/>
          <w:lang w:val="nl-NL"/>
        </w:rPr>
        <w:t xml:space="preserve">hoản 4, </w:t>
      </w:r>
      <w:r w:rsidR="000D020C">
        <w:rPr>
          <w:spacing w:val="6"/>
          <w:sz w:val="28"/>
          <w:szCs w:val="28"/>
          <w:lang w:val="nl-NL"/>
        </w:rPr>
        <w:t>Đ</w:t>
      </w:r>
      <w:r>
        <w:rPr>
          <w:spacing w:val="6"/>
          <w:sz w:val="28"/>
          <w:szCs w:val="28"/>
          <w:lang w:val="nl-NL"/>
        </w:rPr>
        <w:t>iều 56 Luật Đấu giá tài sản và có mức thù lao dịch vụ, chi phí đấu giá phù hợp.</w:t>
      </w:r>
    </w:p>
    <w:p w:rsidR="000D020C" w:rsidRDefault="000D020C" w:rsidP="009A4626">
      <w:pPr>
        <w:spacing w:line="300" w:lineRule="auto"/>
        <w:ind w:firstLine="720"/>
        <w:jc w:val="both"/>
        <w:rPr>
          <w:spacing w:val="6"/>
          <w:sz w:val="28"/>
          <w:szCs w:val="28"/>
          <w:lang w:val="nl-NL"/>
        </w:rPr>
      </w:pPr>
      <w:r>
        <w:rPr>
          <w:spacing w:val="6"/>
          <w:sz w:val="28"/>
          <w:szCs w:val="28"/>
          <w:lang w:val="nl-NL"/>
        </w:rPr>
        <w:t xml:space="preserve">- Hồ sơ bao gồm: </w:t>
      </w:r>
      <w:r w:rsidRPr="000D020C">
        <w:rPr>
          <w:sz w:val="28"/>
          <w:szCs w:val="28"/>
        </w:rPr>
        <w:t xml:space="preserve">Văn bản đăng ký tham gia cung cấp dịch vụ </w:t>
      </w:r>
      <w:r w:rsidR="00C9133D">
        <w:rPr>
          <w:sz w:val="28"/>
          <w:szCs w:val="28"/>
        </w:rPr>
        <w:t>bán đấu giá</w:t>
      </w:r>
      <w:r w:rsidRPr="000D020C">
        <w:rPr>
          <w:sz w:val="28"/>
          <w:szCs w:val="28"/>
        </w:rPr>
        <w:t xml:space="preserve"> giá; hồ sơ năng lực và các tài liệu khác có liên quan. Hồ sơ phải cung cấp bản chính hoặc sao y bản chính do tổ chức mình ban hành, các giấy tờ khác phải cung cấp bản sao có chứng thực</w:t>
      </w:r>
      <w:r>
        <w:rPr>
          <w:sz w:val="28"/>
          <w:szCs w:val="28"/>
        </w:rPr>
        <w:t>.</w:t>
      </w:r>
    </w:p>
    <w:p w:rsidR="002C6D53" w:rsidRDefault="002C6D53" w:rsidP="009A4626">
      <w:pPr>
        <w:spacing w:line="300" w:lineRule="auto"/>
        <w:ind w:firstLine="720"/>
        <w:jc w:val="both"/>
        <w:rPr>
          <w:spacing w:val="6"/>
          <w:sz w:val="28"/>
          <w:szCs w:val="28"/>
          <w:lang w:val="nl-NL"/>
        </w:rPr>
      </w:pPr>
      <w:r>
        <w:rPr>
          <w:spacing w:val="6"/>
          <w:sz w:val="28"/>
          <w:szCs w:val="28"/>
          <w:lang w:val="nl-NL"/>
        </w:rPr>
        <w:t>- Thời gian nộp hồ sơ: từ 16 giờ 30 ngày 0</w:t>
      </w:r>
      <w:r w:rsidR="00C9133D">
        <w:rPr>
          <w:spacing w:val="6"/>
          <w:sz w:val="28"/>
          <w:szCs w:val="28"/>
          <w:lang w:val="nl-NL"/>
        </w:rPr>
        <w:t>4</w:t>
      </w:r>
      <w:r>
        <w:rPr>
          <w:spacing w:val="6"/>
          <w:sz w:val="28"/>
          <w:szCs w:val="28"/>
          <w:lang w:val="nl-NL"/>
        </w:rPr>
        <w:t>/1</w:t>
      </w:r>
      <w:r w:rsidR="00C9133D">
        <w:rPr>
          <w:spacing w:val="6"/>
          <w:sz w:val="28"/>
          <w:szCs w:val="28"/>
          <w:lang w:val="nl-NL"/>
        </w:rPr>
        <w:t>1</w:t>
      </w:r>
      <w:r>
        <w:rPr>
          <w:spacing w:val="6"/>
          <w:sz w:val="28"/>
          <w:szCs w:val="28"/>
          <w:lang w:val="nl-NL"/>
        </w:rPr>
        <w:t>/20</w:t>
      </w:r>
      <w:r w:rsidR="008F42F3">
        <w:rPr>
          <w:spacing w:val="6"/>
          <w:sz w:val="28"/>
          <w:szCs w:val="28"/>
          <w:lang w:val="nl-NL"/>
        </w:rPr>
        <w:t>2</w:t>
      </w:r>
      <w:r w:rsidR="00C9133D">
        <w:rPr>
          <w:spacing w:val="6"/>
          <w:sz w:val="28"/>
          <w:szCs w:val="28"/>
          <w:lang w:val="nl-NL"/>
        </w:rPr>
        <w:t>1</w:t>
      </w:r>
      <w:r>
        <w:rPr>
          <w:spacing w:val="6"/>
          <w:sz w:val="28"/>
          <w:szCs w:val="28"/>
          <w:lang w:val="nl-NL"/>
        </w:rPr>
        <w:t xml:space="preserve"> đến 16 giờ 30 ngày </w:t>
      </w:r>
      <w:r w:rsidR="008F42F3">
        <w:rPr>
          <w:spacing w:val="6"/>
          <w:sz w:val="28"/>
          <w:szCs w:val="28"/>
          <w:lang w:val="nl-NL"/>
        </w:rPr>
        <w:t>1</w:t>
      </w:r>
      <w:r w:rsidR="00C9133D">
        <w:rPr>
          <w:spacing w:val="6"/>
          <w:sz w:val="28"/>
          <w:szCs w:val="28"/>
          <w:lang w:val="nl-NL"/>
        </w:rPr>
        <w:t>0/11</w:t>
      </w:r>
      <w:r>
        <w:rPr>
          <w:spacing w:val="6"/>
          <w:sz w:val="28"/>
          <w:szCs w:val="28"/>
          <w:lang w:val="nl-NL"/>
        </w:rPr>
        <w:t>/20</w:t>
      </w:r>
      <w:r w:rsidR="008F42F3">
        <w:rPr>
          <w:spacing w:val="6"/>
          <w:sz w:val="28"/>
          <w:szCs w:val="28"/>
          <w:lang w:val="nl-NL"/>
        </w:rPr>
        <w:t>2</w:t>
      </w:r>
      <w:r w:rsidR="00C9133D">
        <w:rPr>
          <w:spacing w:val="6"/>
          <w:sz w:val="28"/>
          <w:szCs w:val="28"/>
          <w:lang w:val="nl-NL"/>
        </w:rPr>
        <w:t>1</w:t>
      </w:r>
      <w:r>
        <w:rPr>
          <w:spacing w:val="6"/>
          <w:sz w:val="28"/>
          <w:szCs w:val="28"/>
          <w:lang w:val="nl-NL"/>
        </w:rPr>
        <w:t>.</w:t>
      </w:r>
    </w:p>
    <w:p w:rsidR="002C6D53" w:rsidRDefault="002C6D53" w:rsidP="009A4626">
      <w:pPr>
        <w:spacing w:line="300" w:lineRule="auto"/>
        <w:ind w:firstLine="720"/>
        <w:jc w:val="both"/>
        <w:rPr>
          <w:spacing w:val="6"/>
          <w:sz w:val="28"/>
          <w:szCs w:val="28"/>
          <w:lang w:val="nl-NL"/>
        </w:rPr>
      </w:pPr>
      <w:r>
        <w:rPr>
          <w:spacing w:val="6"/>
          <w:sz w:val="28"/>
          <w:szCs w:val="28"/>
          <w:lang w:val="nl-NL"/>
        </w:rPr>
        <w:t xml:space="preserve">- Địa điểm nộp hồ sơ: </w:t>
      </w:r>
      <w:r w:rsidR="000D020C">
        <w:rPr>
          <w:spacing w:val="6"/>
          <w:sz w:val="28"/>
          <w:szCs w:val="28"/>
          <w:lang w:val="nl-NL"/>
        </w:rPr>
        <w:t>Nộp trực tiếp tại</w:t>
      </w:r>
      <w:r>
        <w:rPr>
          <w:spacing w:val="6"/>
          <w:sz w:val="28"/>
          <w:szCs w:val="28"/>
          <w:lang w:val="nl-NL"/>
        </w:rPr>
        <w:t xml:space="preserve"> Chi cục Thi hành án dân sự </w:t>
      </w:r>
      <w:r w:rsidR="008F42F3">
        <w:rPr>
          <w:spacing w:val="6"/>
          <w:sz w:val="28"/>
          <w:szCs w:val="28"/>
          <w:lang w:val="nl-NL"/>
        </w:rPr>
        <w:t xml:space="preserve">huyện </w:t>
      </w:r>
      <w:r w:rsidR="00C9133D">
        <w:rPr>
          <w:spacing w:val="6"/>
          <w:sz w:val="28"/>
          <w:szCs w:val="28"/>
          <w:lang w:val="nl-NL"/>
        </w:rPr>
        <w:t>Can Lộc</w:t>
      </w:r>
      <w:r w:rsidR="008F42F3">
        <w:rPr>
          <w:spacing w:val="6"/>
          <w:sz w:val="28"/>
          <w:szCs w:val="28"/>
          <w:lang w:val="nl-NL"/>
        </w:rPr>
        <w:t>, tỉnh</w:t>
      </w:r>
      <w:r>
        <w:rPr>
          <w:spacing w:val="6"/>
          <w:sz w:val="28"/>
          <w:szCs w:val="28"/>
          <w:lang w:val="nl-NL"/>
        </w:rPr>
        <w:t xml:space="preserve"> Hà Tĩnh</w:t>
      </w:r>
      <w:r w:rsidR="00C9133D">
        <w:rPr>
          <w:spacing w:val="6"/>
          <w:sz w:val="28"/>
          <w:szCs w:val="28"/>
          <w:lang w:val="nl-NL"/>
        </w:rPr>
        <w:t>. (Khối 1, Thị trấn Nghèn, huyện Can Lộc,</w:t>
      </w:r>
      <w:r w:rsidR="008F42F3">
        <w:rPr>
          <w:spacing w:val="6"/>
          <w:sz w:val="28"/>
          <w:szCs w:val="28"/>
          <w:lang w:val="nl-NL"/>
        </w:rPr>
        <w:t xml:space="preserve"> tỉnh</w:t>
      </w:r>
      <w:r>
        <w:rPr>
          <w:spacing w:val="6"/>
          <w:sz w:val="28"/>
          <w:szCs w:val="28"/>
          <w:lang w:val="nl-NL"/>
        </w:rPr>
        <w:t xml:space="preserve"> Hà Tĩnh</w:t>
      </w:r>
      <w:r w:rsidR="00C9133D">
        <w:rPr>
          <w:spacing w:val="6"/>
          <w:sz w:val="28"/>
          <w:szCs w:val="28"/>
          <w:lang w:val="nl-NL"/>
        </w:rPr>
        <w:t>)</w:t>
      </w:r>
      <w:r>
        <w:rPr>
          <w:spacing w:val="6"/>
          <w:sz w:val="28"/>
          <w:szCs w:val="28"/>
          <w:lang w:val="nl-NL"/>
        </w:rPr>
        <w:t>.</w:t>
      </w:r>
    </w:p>
    <w:p w:rsidR="00C9133D" w:rsidRDefault="00C9133D" w:rsidP="009A4626">
      <w:pPr>
        <w:spacing w:line="300" w:lineRule="auto"/>
        <w:ind w:firstLine="720"/>
        <w:jc w:val="both"/>
        <w:rPr>
          <w:spacing w:val="6"/>
          <w:sz w:val="28"/>
          <w:szCs w:val="28"/>
          <w:lang w:val="nl-NL"/>
        </w:rPr>
      </w:pPr>
    </w:p>
    <w:p w:rsidR="002C6D53" w:rsidRPr="00CB109F" w:rsidRDefault="002C6D53" w:rsidP="009A4626">
      <w:pPr>
        <w:spacing w:line="300" w:lineRule="auto"/>
        <w:ind w:firstLine="720"/>
        <w:jc w:val="both"/>
        <w:rPr>
          <w:sz w:val="28"/>
          <w:szCs w:val="28"/>
          <w:lang w:val="nl-NL"/>
        </w:rPr>
      </w:pPr>
      <w:r>
        <w:rPr>
          <w:spacing w:val="6"/>
          <w:sz w:val="28"/>
          <w:szCs w:val="28"/>
          <w:lang w:val="nl-NL"/>
        </w:rPr>
        <w:t xml:space="preserve">Chi cục Thi hành án dân sự </w:t>
      </w:r>
      <w:r w:rsidR="008F42F3">
        <w:rPr>
          <w:spacing w:val="6"/>
          <w:sz w:val="28"/>
          <w:szCs w:val="28"/>
          <w:lang w:val="nl-NL"/>
        </w:rPr>
        <w:t xml:space="preserve">huyện </w:t>
      </w:r>
      <w:r w:rsidR="00C9133D">
        <w:rPr>
          <w:spacing w:val="6"/>
          <w:sz w:val="28"/>
          <w:szCs w:val="28"/>
          <w:lang w:val="nl-NL"/>
        </w:rPr>
        <w:t>Can Lộc</w:t>
      </w:r>
      <w:r w:rsidR="008F42F3">
        <w:rPr>
          <w:spacing w:val="6"/>
          <w:sz w:val="28"/>
          <w:szCs w:val="28"/>
          <w:lang w:val="nl-NL"/>
        </w:rPr>
        <w:t xml:space="preserve"> </w:t>
      </w:r>
      <w:r>
        <w:rPr>
          <w:spacing w:val="6"/>
          <w:sz w:val="28"/>
          <w:szCs w:val="28"/>
          <w:lang w:val="nl-NL"/>
        </w:rPr>
        <w:t>thông báo để các tổ chức đấu giá có nhu cầu tổ chức bán đấu giá liên hệ và nộp hồ sơ.</w:t>
      </w:r>
    </w:p>
    <w:p w:rsidR="002C6D53" w:rsidRPr="001E6E3D" w:rsidRDefault="002C6D53" w:rsidP="00F32980">
      <w:pPr>
        <w:spacing w:line="312" w:lineRule="auto"/>
        <w:jc w:val="both"/>
        <w:rPr>
          <w:sz w:val="12"/>
          <w:szCs w:val="28"/>
        </w:rPr>
      </w:pPr>
    </w:p>
    <w:p w:rsidR="002C6D53" w:rsidRPr="001E6E3D" w:rsidRDefault="002C6D53" w:rsidP="00F32980">
      <w:pPr>
        <w:spacing w:line="312" w:lineRule="auto"/>
        <w:jc w:val="both"/>
        <w:rPr>
          <w:b/>
          <w:sz w:val="2"/>
          <w:szCs w:val="26"/>
          <w:lang w:val="nl-NL"/>
        </w:rPr>
      </w:pPr>
      <w:r w:rsidRPr="007D391D">
        <w:rPr>
          <w:sz w:val="28"/>
          <w:szCs w:val="28"/>
          <w:lang w:val="nl-NL"/>
        </w:rPr>
        <w:tab/>
      </w:r>
    </w:p>
    <w:p w:rsidR="002C6D53" w:rsidRPr="007D391D" w:rsidRDefault="002C6D53" w:rsidP="00C6610F">
      <w:pPr>
        <w:jc w:val="center"/>
        <w:rPr>
          <w:b/>
          <w:sz w:val="28"/>
          <w:szCs w:val="28"/>
          <w:lang w:val="nl-NL"/>
        </w:rPr>
      </w:pPr>
      <w:r w:rsidRPr="007D391D">
        <w:rPr>
          <w:sz w:val="28"/>
          <w:szCs w:val="28"/>
          <w:lang w:val="nl-NL"/>
        </w:rPr>
        <w:tab/>
      </w:r>
      <w:r w:rsidRPr="007D391D">
        <w:rPr>
          <w:sz w:val="28"/>
          <w:szCs w:val="28"/>
          <w:lang w:val="nl-NL"/>
        </w:rPr>
        <w:tab/>
      </w:r>
      <w:r w:rsidRPr="007D391D">
        <w:rPr>
          <w:sz w:val="28"/>
          <w:szCs w:val="28"/>
          <w:lang w:val="nl-NL"/>
        </w:rPr>
        <w:tab/>
      </w:r>
      <w:r w:rsidRPr="007D391D">
        <w:rPr>
          <w:sz w:val="28"/>
          <w:szCs w:val="28"/>
          <w:lang w:val="nl-NL"/>
        </w:rPr>
        <w:tab/>
      </w:r>
      <w:r w:rsidRPr="007D391D">
        <w:rPr>
          <w:sz w:val="28"/>
          <w:szCs w:val="28"/>
          <w:lang w:val="nl-NL"/>
        </w:rPr>
        <w:tab/>
      </w:r>
      <w:r w:rsidRPr="007D391D">
        <w:rPr>
          <w:sz w:val="28"/>
          <w:szCs w:val="28"/>
          <w:lang w:val="nl-NL"/>
        </w:rPr>
        <w:tab/>
        <w:t xml:space="preserve">         </w:t>
      </w:r>
      <w:r w:rsidRPr="007D391D">
        <w:rPr>
          <w:b/>
          <w:sz w:val="28"/>
          <w:szCs w:val="28"/>
          <w:lang w:val="nl-NL"/>
        </w:rPr>
        <w:t>CHẤP HÀNH VIÊN</w:t>
      </w:r>
    </w:p>
    <w:p w:rsidR="002C6D53" w:rsidRPr="007D391D" w:rsidRDefault="002C6D53" w:rsidP="00C6610F">
      <w:pPr>
        <w:jc w:val="both"/>
        <w:rPr>
          <w:b/>
          <w:i/>
          <w:lang w:val="nl-NL"/>
        </w:rPr>
      </w:pPr>
      <w:r w:rsidRPr="007D391D">
        <w:rPr>
          <w:b/>
          <w:i/>
          <w:lang w:val="nl-NL"/>
        </w:rPr>
        <w:t xml:space="preserve">  Nơi nhận:</w:t>
      </w:r>
    </w:p>
    <w:p w:rsidR="002C6D53" w:rsidRDefault="002C6D53" w:rsidP="00C6610F">
      <w:pPr>
        <w:jc w:val="both"/>
        <w:rPr>
          <w:sz w:val="22"/>
          <w:szCs w:val="22"/>
          <w:lang w:val="nl-NL"/>
        </w:rPr>
      </w:pPr>
      <w:r w:rsidRPr="007D391D">
        <w:rPr>
          <w:sz w:val="22"/>
          <w:szCs w:val="22"/>
          <w:lang w:val="nl-NL"/>
        </w:rPr>
        <w:t xml:space="preserve">- </w:t>
      </w:r>
      <w:r>
        <w:rPr>
          <w:sz w:val="22"/>
          <w:szCs w:val="22"/>
          <w:lang w:val="nl-NL"/>
        </w:rPr>
        <w:t>Trang thông tin điện tử Cục THADS tỉnh</w:t>
      </w:r>
      <w:r w:rsidRPr="007D391D">
        <w:rPr>
          <w:sz w:val="22"/>
          <w:szCs w:val="22"/>
          <w:lang w:val="nl-NL"/>
        </w:rPr>
        <w:t>;</w:t>
      </w:r>
    </w:p>
    <w:p w:rsidR="000D020C" w:rsidRDefault="000D020C" w:rsidP="00C6610F">
      <w:pPr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- Cổng thông tin điện tử Tổng cục THADS;</w:t>
      </w:r>
    </w:p>
    <w:p w:rsidR="00177EF4" w:rsidRPr="007D391D" w:rsidRDefault="00177EF4" w:rsidP="00C6610F">
      <w:pPr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- </w:t>
      </w:r>
      <w:r w:rsidR="001366E1">
        <w:rPr>
          <w:sz w:val="22"/>
          <w:szCs w:val="22"/>
          <w:lang w:val="nl-NL"/>
        </w:rPr>
        <w:t>Cổng</w:t>
      </w:r>
      <w:r>
        <w:rPr>
          <w:sz w:val="22"/>
          <w:szCs w:val="22"/>
          <w:lang w:val="nl-NL"/>
        </w:rPr>
        <w:t xml:space="preserve"> thông tin điện tử </w:t>
      </w:r>
      <w:r w:rsidR="001366E1">
        <w:rPr>
          <w:sz w:val="22"/>
          <w:szCs w:val="22"/>
          <w:lang w:val="nl-NL"/>
        </w:rPr>
        <w:t>quốc gia</w:t>
      </w:r>
      <w:r>
        <w:rPr>
          <w:sz w:val="22"/>
          <w:szCs w:val="22"/>
          <w:lang w:val="nl-NL"/>
        </w:rPr>
        <w:t xml:space="preserve"> về ĐGTS;</w:t>
      </w:r>
    </w:p>
    <w:p w:rsidR="002C6D53" w:rsidRPr="007D391D" w:rsidRDefault="002C6D53" w:rsidP="00C6610F">
      <w:pPr>
        <w:jc w:val="both"/>
        <w:rPr>
          <w:sz w:val="22"/>
          <w:szCs w:val="22"/>
          <w:lang w:val="nl-NL"/>
        </w:rPr>
      </w:pPr>
      <w:r w:rsidRPr="007D391D">
        <w:rPr>
          <w:sz w:val="22"/>
          <w:szCs w:val="22"/>
          <w:lang w:val="nl-NL"/>
        </w:rPr>
        <w:t>- Lưu: VT, HSTHA.</w:t>
      </w:r>
    </w:p>
    <w:p w:rsidR="002C6D53" w:rsidRPr="007D391D" w:rsidRDefault="002C6D53" w:rsidP="00C6610F">
      <w:pPr>
        <w:jc w:val="both"/>
        <w:rPr>
          <w:sz w:val="22"/>
          <w:szCs w:val="22"/>
          <w:lang w:val="nl-NL"/>
        </w:rPr>
      </w:pPr>
    </w:p>
    <w:p w:rsidR="002C6D53" w:rsidRPr="00C9133D" w:rsidRDefault="002C6D53" w:rsidP="00F32980">
      <w:pPr>
        <w:tabs>
          <w:tab w:val="left" w:pos="5280"/>
        </w:tabs>
        <w:jc w:val="both"/>
        <w:rPr>
          <w:b/>
          <w:sz w:val="28"/>
          <w:szCs w:val="28"/>
          <w:lang w:val="nl-NL"/>
        </w:rPr>
      </w:pPr>
      <w:r>
        <w:rPr>
          <w:sz w:val="22"/>
          <w:szCs w:val="22"/>
          <w:lang w:val="nl-NL"/>
        </w:rPr>
        <w:tab/>
        <w:t xml:space="preserve">            </w:t>
      </w:r>
      <w:r w:rsidR="008F42F3">
        <w:rPr>
          <w:sz w:val="22"/>
          <w:szCs w:val="22"/>
          <w:lang w:val="nl-NL"/>
        </w:rPr>
        <w:t xml:space="preserve">  </w:t>
      </w:r>
      <w:r w:rsidR="00C9133D" w:rsidRPr="00C9133D">
        <w:rPr>
          <w:b/>
          <w:sz w:val="28"/>
          <w:szCs w:val="28"/>
          <w:lang w:val="nl-NL"/>
        </w:rPr>
        <w:t>Nguyễn Viết Quảng</w:t>
      </w:r>
    </w:p>
    <w:sectPr w:rsidR="002C6D53" w:rsidRPr="00C9133D" w:rsidSect="005D0F6D">
      <w:pgSz w:w="11907" w:h="16840" w:code="9"/>
      <w:pgMar w:top="639" w:right="851" w:bottom="851" w:left="16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F621E"/>
    <w:multiLevelType w:val="hybridMultilevel"/>
    <w:tmpl w:val="CBC011DE"/>
    <w:lvl w:ilvl="0" w:tplc="49CC8AD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0F"/>
    <w:rsid w:val="000432CE"/>
    <w:rsid w:val="00070CF3"/>
    <w:rsid w:val="000D020C"/>
    <w:rsid w:val="000E42AC"/>
    <w:rsid w:val="001271A9"/>
    <w:rsid w:val="001366E1"/>
    <w:rsid w:val="00177EF4"/>
    <w:rsid w:val="00196A3D"/>
    <w:rsid w:val="001D7480"/>
    <w:rsid w:val="001E2EC5"/>
    <w:rsid w:val="001E6E3D"/>
    <w:rsid w:val="00201EAF"/>
    <w:rsid w:val="00262D87"/>
    <w:rsid w:val="002B1BC9"/>
    <w:rsid w:val="002C6D53"/>
    <w:rsid w:val="002D02F9"/>
    <w:rsid w:val="00331BCE"/>
    <w:rsid w:val="00435068"/>
    <w:rsid w:val="004466A6"/>
    <w:rsid w:val="004D79FB"/>
    <w:rsid w:val="00542DEA"/>
    <w:rsid w:val="005D0F6D"/>
    <w:rsid w:val="005E0BC0"/>
    <w:rsid w:val="006757C8"/>
    <w:rsid w:val="00705393"/>
    <w:rsid w:val="007D391D"/>
    <w:rsid w:val="0084625F"/>
    <w:rsid w:val="00877C50"/>
    <w:rsid w:val="008B5023"/>
    <w:rsid w:val="008F42F3"/>
    <w:rsid w:val="00913036"/>
    <w:rsid w:val="009258CD"/>
    <w:rsid w:val="009562B3"/>
    <w:rsid w:val="009841D9"/>
    <w:rsid w:val="009A4626"/>
    <w:rsid w:val="009C3A63"/>
    <w:rsid w:val="009D24DC"/>
    <w:rsid w:val="00A056A2"/>
    <w:rsid w:val="00A84747"/>
    <w:rsid w:val="00A92E39"/>
    <w:rsid w:val="00AC346F"/>
    <w:rsid w:val="00B02FE1"/>
    <w:rsid w:val="00C008B2"/>
    <w:rsid w:val="00C32A94"/>
    <w:rsid w:val="00C6610F"/>
    <w:rsid w:val="00C854FF"/>
    <w:rsid w:val="00C9133D"/>
    <w:rsid w:val="00CB109F"/>
    <w:rsid w:val="00CC1AE4"/>
    <w:rsid w:val="00D60FD7"/>
    <w:rsid w:val="00DC41DD"/>
    <w:rsid w:val="00DD49FD"/>
    <w:rsid w:val="00DD5229"/>
    <w:rsid w:val="00E51E8B"/>
    <w:rsid w:val="00F05EBF"/>
    <w:rsid w:val="00F32980"/>
    <w:rsid w:val="00F926BC"/>
    <w:rsid w:val="00FD6B9F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699A31-2C7D-4931-BEF3-3CBFE8F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610F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70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6E3D"/>
    <w:pPr>
      <w:ind w:left="720"/>
      <w:contextualSpacing/>
    </w:pPr>
  </w:style>
  <w:style w:type="paragraph" w:customStyle="1" w:styleId="CharCharCharCharCharCharChar">
    <w:name w:val="Char Char Char Char Char Char Char"/>
    <w:autoRedefine/>
    <w:rsid w:val="008F42F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4662-B5F4-46B0-A4F1-53BE8EF74356}"/>
</file>

<file path=customXml/itemProps2.xml><?xml version="1.0" encoding="utf-8"?>
<ds:datastoreItem xmlns:ds="http://schemas.openxmlformats.org/officeDocument/2006/customXml" ds:itemID="{1FB9ED47-F403-4478-B509-24B3E2AD6F7F}"/>
</file>

<file path=customXml/itemProps3.xml><?xml version="1.0" encoding="utf-8"?>
<ds:datastoreItem xmlns:ds="http://schemas.openxmlformats.org/officeDocument/2006/customXml" ds:itemID="{8E5D114B-4A82-4290-9BDA-E98EAC75D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số: D 18-THA</vt:lpstr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số: D 18-THA</dc:title>
  <dc:subject/>
  <dc:creator>txt</dc:creator>
  <cp:keywords/>
  <dc:description/>
  <cp:lastModifiedBy>VX</cp:lastModifiedBy>
  <cp:revision>2</cp:revision>
  <cp:lastPrinted>2021-11-03T03:53:00Z</cp:lastPrinted>
  <dcterms:created xsi:type="dcterms:W3CDTF">2021-11-03T04:32:00Z</dcterms:created>
  <dcterms:modified xsi:type="dcterms:W3CDTF">2021-11-03T04:32:00Z</dcterms:modified>
</cp:coreProperties>
</file>